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EA6D4" w14:textId="63D8AD16" w:rsidR="00CE1A8C" w:rsidRDefault="00973175">
      <w:pPr>
        <w:jc w:val="center"/>
      </w:pPr>
      <w:r>
        <w:rPr>
          <w:b/>
          <w:bCs/>
          <w:sz w:val="36"/>
          <w:szCs w:val="36"/>
        </w:rPr>
        <w:t>GNITN</w:t>
      </w:r>
    </w:p>
    <w:p w14:paraId="75E2E343" w14:textId="77777777" w:rsidR="00CE1A8C" w:rsidRDefault="00973175">
      <w:pPr>
        <w:jc w:val="center"/>
      </w:pPr>
      <w:r>
        <w:rPr>
          <w:b/>
          <w:bCs/>
          <w:sz w:val="24"/>
          <w:szCs w:val="24"/>
        </w:rPr>
        <w:t>#1350</w:t>
      </w:r>
    </w:p>
    <w:p w14:paraId="1C356FC9" w14:textId="77777777" w:rsidR="00CE1A8C" w:rsidRDefault="00973175">
      <w:pPr>
        <w:jc w:val="center"/>
      </w:pPr>
      <w:r>
        <w:rPr>
          <w:b/>
          <w:bCs/>
          <w:sz w:val="28"/>
          <w:szCs w:val="28"/>
        </w:rPr>
        <w:t>False Prophets You Should Really Fear</w:t>
      </w:r>
    </w:p>
    <w:p w14:paraId="490E41F8" w14:textId="77777777" w:rsidR="00CE1A8C" w:rsidRDefault="00973175">
      <w:pPr>
        <w:jc w:val="center"/>
      </w:pPr>
      <w:r>
        <w:rPr>
          <w:b/>
          <w:bCs/>
          <w:sz w:val="28"/>
          <w:szCs w:val="28"/>
        </w:rPr>
        <w:t>Bold, Specific, Wrong</w:t>
      </w:r>
    </w:p>
    <w:p w14:paraId="430599AA" w14:textId="77777777" w:rsidR="00CE1A8C" w:rsidRPr="000F0ADB" w:rsidRDefault="00973175">
      <w:pPr>
        <w:rPr>
          <w:sz w:val="24"/>
          <w:szCs w:val="24"/>
        </w:rPr>
      </w:pPr>
      <w:r w:rsidRPr="000F0ADB">
        <w:rPr>
          <w:b/>
          <w:bCs/>
          <w:sz w:val="24"/>
          <w:szCs w:val="24"/>
        </w:rPr>
        <w:t>The Standard, Applied</w:t>
      </w:r>
    </w:p>
    <w:p w14:paraId="48E4EF0A" w14:textId="77777777" w:rsidR="00CE1A8C" w:rsidRPr="000F0ADB" w:rsidRDefault="00973175">
      <w:pPr>
        <w:rPr>
          <w:sz w:val="24"/>
          <w:szCs w:val="24"/>
        </w:rPr>
      </w:pPr>
      <w:r w:rsidRPr="000F0ADB">
        <w:rPr>
          <w:sz w:val="24"/>
          <w:szCs w:val="24"/>
        </w:rPr>
        <w:t xml:space="preserve">Last time, Scripture gave us the standard: does it come true, and what fruit does it bear. </w:t>
      </w:r>
      <w:hyperlink r:id="rId7" w:history="1">
        <w:r w:rsidR="00CE1A8C" w:rsidRPr="000F0ADB">
          <w:rPr>
            <w:b/>
            <w:bCs/>
            <w:i/>
            <w:iCs/>
            <w:color w:val="1A508E"/>
            <w:sz w:val="24"/>
            <w:szCs w:val="24"/>
            <w:u w:val="single"/>
          </w:rPr>
          <w:t>When a prophet speaks in the name of the Lord, if the thing does not happen or come to pass, that is the thing which the Lord has not spoken (Deuteronomy 18:22)</w:t>
        </w:r>
      </w:hyperlink>
      <w:r w:rsidRPr="000F0ADB">
        <w:rPr>
          <w:sz w:val="24"/>
          <w:szCs w:val="24"/>
        </w:rPr>
        <w:t xml:space="preserve">, and </w:t>
      </w:r>
      <w:hyperlink r:id="rId8" w:history="1">
        <w:r w:rsidR="00CE1A8C" w:rsidRPr="000F0ADB">
          <w:rPr>
            <w:b/>
            <w:bCs/>
            <w:i/>
            <w:iCs/>
            <w:color w:val="1A508E"/>
            <w:sz w:val="24"/>
            <w:szCs w:val="24"/>
            <w:u w:val="single"/>
          </w:rPr>
          <w:t>by their fruits you will know them (Matthew 7:20)</w:t>
        </w:r>
      </w:hyperlink>
      <w:r w:rsidRPr="000F0ADB">
        <w:rPr>
          <w:sz w:val="24"/>
          <w:szCs w:val="24"/>
        </w:rPr>
        <w:t>.</w:t>
      </w:r>
    </w:p>
    <w:p w14:paraId="11B33C23" w14:textId="77777777" w:rsidR="00CE1A8C" w:rsidRPr="000F0ADB" w:rsidRDefault="00973175">
      <w:pPr>
        <w:rPr>
          <w:sz w:val="24"/>
          <w:szCs w:val="24"/>
        </w:rPr>
      </w:pPr>
      <w:r w:rsidRPr="000F0ADB">
        <w:rPr>
          <w:sz w:val="24"/>
          <w:szCs w:val="24"/>
        </w:rPr>
        <w:t>That test doesn't care whether the voice making the claim is a preacher or a professor. So before turning to the secular voices shaping belief right now, it's worth running the test backward first - against history's most confident secular predictions, the ones that have already had decades to come true or fail.</w:t>
      </w:r>
    </w:p>
    <w:p w14:paraId="2416B49A" w14:textId="77777777" w:rsidR="00CE1A8C" w:rsidRPr="000F0ADB" w:rsidRDefault="00973175">
      <w:pPr>
        <w:rPr>
          <w:sz w:val="24"/>
          <w:szCs w:val="24"/>
        </w:rPr>
      </w:pPr>
      <w:r w:rsidRPr="000F0ADB">
        <w:rPr>
          <w:b/>
          <w:bCs/>
          <w:sz w:val="24"/>
          <w:szCs w:val="24"/>
        </w:rPr>
        <w:t>The Root: Malthus</w:t>
      </w:r>
    </w:p>
    <w:p w14:paraId="161B4007" w14:textId="77777777" w:rsidR="00CE1A8C" w:rsidRPr="000F0ADB" w:rsidRDefault="00973175">
      <w:pPr>
        <w:rPr>
          <w:sz w:val="24"/>
          <w:szCs w:val="24"/>
        </w:rPr>
      </w:pPr>
      <w:r w:rsidRPr="000F0ADB">
        <w:rPr>
          <w:sz w:val="24"/>
          <w:szCs w:val="24"/>
        </w:rPr>
        <w:t xml:space="preserve">The pattern starts with </w:t>
      </w:r>
      <w:hyperlink r:id="rId9" w:history="1">
        <w:r w:rsidR="00CE1A8C" w:rsidRPr="000F0ADB">
          <w:rPr>
            <w:color w:val="1A508E"/>
            <w:sz w:val="24"/>
            <w:szCs w:val="24"/>
            <w:u w:val="single"/>
          </w:rPr>
          <w:t>Thomas Malthus</w:t>
        </w:r>
      </w:hyperlink>
      <w:r w:rsidRPr="000F0ADB">
        <w:rPr>
          <w:sz w:val="24"/>
          <w:szCs w:val="24"/>
        </w:rPr>
        <w:t xml:space="preserve">, an English clergyman whose 1798 </w:t>
      </w:r>
      <w:hyperlink r:id="rId10" w:history="1">
        <w:r w:rsidR="00CE1A8C" w:rsidRPr="000F0ADB">
          <w:rPr>
            <w:color w:val="1A508E"/>
            <w:sz w:val="24"/>
            <w:szCs w:val="24"/>
            <w:u w:val="single"/>
          </w:rPr>
          <w:t>Essay on the Principle of Population</w:t>
        </w:r>
      </w:hyperlink>
      <w:r w:rsidRPr="000F0ADB">
        <w:rPr>
          <w:sz w:val="24"/>
          <w:szCs w:val="24"/>
        </w:rPr>
        <w:t xml:space="preserve"> argued that </w:t>
      </w:r>
      <w:r w:rsidRPr="000F0ADB">
        <w:rPr>
          <w:i/>
          <w:iCs/>
          <w:sz w:val="24"/>
          <w:szCs w:val="24"/>
        </w:rPr>
        <w:t>“population, when unchecked, increases in a geometrical ratio, subsistence only in an arithmetical ratio.”</w:t>
      </w:r>
      <w:r w:rsidRPr="000F0ADB">
        <w:rPr>
          <w:sz w:val="24"/>
          <w:szCs w:val="24"/>
        </w:rPr>
        <w:t xml:space="preserve"> In plain terms: people multiply faster than food supply ever could, so catastrophe - famine, disease, war - was mathematically inevitable.</w:t>
      </w:r>
    </w:p>
    <w:p w14:paraId="2E741C58" w14:textId="77777777" w:rsidR="00CE1A8C" w:rsidRPr="000F0ADB" w:rsidRDefault="00973175">
      <w:pPr>
        <w:rPr>
          <w:sz w:val="24"/>
          <w:szCs w:val="24"/>
        </w:rPr>
      </w:pPr>
      <w:r w:rsidRPr="000F0ADB">
        <w:rPr>
          <w:sz w:val="24"/>
          <w:szCs w:val="24"/>
        </w:rPr>
        <w:t>Malthus never set a date, which makes his claim hard to fully test on its own. But he set the template that everyone after him would follow: confident mathematics, an inevitable collapse, and a call for drastic present-day action to head it off. Two centuries later, that template is still being reused - now with specific dates attached, which makes it testable.</w:t>
      </w:r>
    </w:p>
    <w:p w14:paraId="3770209B" w14:textId="77777777" w:rsidR="00CE1A8C" w:rsidRPr="000F0ADB" w:rsidRDefault="00973175">
      <w:pPr>
        <w:rPr>
          <w:sz w:val="24"/>
          <w:szCs w:val="24"/>
        </w:rPr>
      </w:pPr>
      <w:r w:rsidRPr="000F0ADB">
        <w:rPr>
          <w:b/>
          <w:bCs/>
          <w:sz w:val="24"/>
          <w:szCs w:val="24"/>
        </w:rPr>
        <w:t>The Population Bomb</w:t>
      </w:r>
    </w:p>
    <w:p w14:paraId="639F9C78" w14:textId="77777777" w:rsidR="00CE1A8C" w:rsidRPr="000F0ADB" w:rsidRDefault="00973175">
      <w:pPr>
        <w:rPr>
          <w:sz w:val="24"/>
          <w:szCs w:val="24"/>
        </w:rPr>
      </w:pPr>
      <w:r w:rsidRPr="000F0ADB">
        <w:rPr>
          <w:sz w:val="24"/>
          <w:szCs w:val="24"/>
        </w:rPr>
        <w:t xml:space="preserve">In 1968, biologist </w:t>
      </w:r>
      <w:hyperlink r:id="rId11" w:history="1">
        <w:r w:rsidR="00CE1A8C" w:rsidRPr="000F0ADB">
          <w:rPr>
            <w:color w:val="1A508E"/>
            <w:sz w:val="24"/>
            <w:szCs w:val="24"/>
            <w:u w:val="single"/>
          </w:rPr>
          <w:t>Paul Ehrlich</w:t>
        </w:r>
      </w:hyperlink>
      <w:r w:rsidRPr="000F0ADB">
        <w:rPr>
          <w:sz w:val="24"/>
          <w:szCs w:val="24"/>
        </w:rPr>
        <w:t xml:space="preserve"> published </w:t>
      </w:r>
      <w:hyperlink r:id="rId12" w:history="1">
        <w:r w:rsidR="00CE1A8C" w:rsidRPr="000F0ADB">
          <w:rPr>
            <w:color w:val="1A508E"/>
            <w:sz w:val="24"/>
            <w:szCs w:val="24"/>
            <w:u w:val="single"/>
          </w:rPr>
          <w:t>The Population Bomb</w:t>
        </w:r>
      </w:hyperlink>
      <w:r w:rsidRPr="000F0ADB">
        <w:rPr>
          <w:sz w:val="24"/>
          <w:szCs w:val="24"/>
        </w:rPr>
        <w:t xml:space="preserve">, opening with the line, </w:t>
      </w:r>
      <w:r w:rsidRPr="000F0ADB">
        <w:rPr>
          <w:i/>
          <w:iCs/>
          <w:sz w:val="24"/>
          <w:szCs w:val="24"/>
        </w:rPr>
        <w:t>“The battle to feed all of humanity is over.”</w:t>
      </w:r>
      <w:r w:rsidRPr="000F0ADB">
        <w:rPr>
          <w:sz w:val="24"/>
          <w:szCs w:val="24"/>
        </w:rPr>
        <w:t xml:space="preserve"> He went on to forecast hundreds of millions of deaths by starvation in the 1970s, including as many as 65 million Americans, and predicted the odds were fair that England would not exist as a nation by the year 2000.</w:t>
      </w:r>
    </w:p>
    <w:p w14:paraId="7D429057" w14:textId="77777777" w:rsidR="00CE1A8C" w:rsidRPr="000F0ADB" w:rsidRDefault="00973175">
      <w:pPr>
        <w:rPr>
          <w:sz w:val="24"/>
          <w:szCs w:val="24"/>
        </w:rPr>
      </w:pPr>
      <w:r w:rsidRPr="000F0ADB">
        <w:rPr>
          <w:sz w:val="24"/>
          <w:szCs w:val="24"/>
        </w:rPr>
        <w:t>None of it happened. World population grew from 3.5 billion in 1968 to over 8 billion today. Global hunger rates fell rather than exploded. England, notably, still exists. Ehrlich never significantly revised his framework, and continued repeating variations of the same forecast for decades.</w:t>
      </w:r>
    </w:p>
    <w:p w14:paraId="7DA85742" w14:textId="77777777" w:rsidR="00CE1A8C" w:rsidRPr="000F0ADB" w:rsidRDefault="00973175">
      <w:pPr>
        <w:rPr>
          <w:sz w:val="24"/>
          <w:szCs w:val="24"/>
        </w:rPr>
      </w:pPr>
      <w:r w:rsidRPr="000F0ADB">
        <w:rPr>
          <w:sz w:val="24"/>
          <w:szCs w:val="24"/>
        </w:rPr>
        <w:t xml:space="preserve">Ehrlich died this past March at age 93. In the retrospectives that followed, </w:t>
      </w:r>
      <w:hyperlink r:id="rId13" w:history="1">
        <w:r w:rsidR="00CE1A8C" w:rsidRPr="000F0ADB">
          <w:rPr>
            <w:color w:val="1A508E"/>
            <w:sz w:val="24"/>
            <w:szCs w:val="24"/>
            <w:u w:val="single"/>
          </w:rPr>
          <w:t>Steve Mosher</w:t>
        </w:r>
      </w:hyperlink>
      <w:r w:rsidRPr="000F0ADB">
        <w:rPr>
          <w:sz w:val="24"/>
          <w:szCs w:val="24"/>
        </w:rPr>
        <w:t xml:space="preserve"> of the Population Research Institute didn't mince words, calling him </w:t>
      </w:r>
      <w:r w:rsidRPr="000F0ADB">
        <w:rPr>
          <w:i/>
          <w:iCs/>
          <w:sz w:val="24"/>
          <w:szCs w:val="24"/>
        </w:rPr>
        <w:t>“a false prophet of the worst kind.”</w:t>
      </w:r>
      <w:r w:rsidRPr="000F0ADB">
        <w:rPr>
          <w:sz w:val="24"/>
          <w:szCs w:val="24"/>
        </w:rPr>
        <w:t xml:space="preserve"> That's not a label this series is applying from the outside - it's the language his own critics reached for once the test had fully played out.</w:t>
      </w:r>
    </w:p>
    <w:p w14:paraId="3E287058" w14:textId="77777777" w:rsidR="00CE1A8C" w:rsidRPr="000F0ADB" w:rsidRDefault="00973175">
      <w:pPr>
        <w:rPr>
          <w:sz w:val="24"/>
          <w:szCs w:val="24"/>
        </w:rPr>
      </w:pPr>
      <w:r w:rsidRPr="000F0ADB">
        <w:rPr>
          <w:b/>
          <w:bCs/>
          <w:sz w:val="24"/>
          <w:szCs w:val="24"/>
        </w:rPr>
        <w:t>The Limits to Growth</w:t>
      </w:r>
    </w:p>
    <w:p w14:paraId="306AB311" w14:textId="77777777" w:rsidR="00CE1A8C" w:rsidRPr="000F0ADB" w:rsidRDefault="00973175">
      <w:pPr>
        <w:rPr>
          <w:sz w:val="24"/>
          <w:szCs w:val="24"/>
        </w:rPr>
      </w:pPr>
      <w:r w:rsidRPr="000F0ADB">
        <w:rPr>
          <w:sz w:val="24"/>
          <w:szCs w:val="24"/>
        </w:rPr>
        <w:t xml:space="preserve">In 1972, an MIT-led team published </w:t>
      </w:r>
      <w:hyperlink r:id="rId14" w:history="1">
        <w:r w:rsidR="00CE1A8C" w:rsidRPr="000F0ADB">
          <w:rPr>
            <w:color w:val="1A508E"/>
            <w:sz w:val="24"/>
            <w:szCs w:val="24"/>
            <w:u w:val="single"/>
          </w:rPr>
          <w:t>The Limits to Growth</w:t>
        </w:r>
      </w:hyperlink>
      <w:r w:rsidRPr="000F0ADB">
        <w:rPr>
          <w:sz w:val="24"/>
          <w:szCs w:val="24"/>
        </w:rPr>
        <w:t xml:space="preserve"> for the Club of Rome, a group of European industrialists and scientists. Using computer modeling of population, resources, and pollution, the report calculated exactly how many years of known global reserves remained at then-current rates of consumption growth.</w:t>
      </w:r>
    </w:p>
    <w:p w14:paraId="08645784" w14:textId="77777777" w:rsidR="00CE1A8C" w:rsidRPr="000F0ADB" w:rsidRDefault="00973175">
      <w:pPr>
        <w:rPr>
          <w:sz w:val="24"/>
          <w:szCs w:val="24"/>
        </w:rPr>
      </w:pPr>
      <w:r w:rsidRPr="000F0ADB">
        <w:rPr>
          <w:sz w:val="24"/>
          <w:szCs w:val="24"/>
        </w:rPr>
        <w:t xml:space="preserve">The published numbers were specific: at 1972 growth rates, </w:t>
      </w:r>
      <w:hyperlink r:id="rId15" w:history="1">
        <w:r w:rsidR="00CE1A8C" w:rsidRPr="000F0ADB">
          <w:rPr>
            <w:color w:val="1A508E"/>
            <w:sz w:val="24"/>
            <w:szCs w:val="24"/>
            <w:u w:val="single"/>
          </w:rPr>
          <w:t>known gold reserves would run out around 1981, and mercury around 1985</w:t>
        </w:r>
      </w:hyperlink>
      <w:r w:rsidRPr="000F0ADB">
        <w:rPr>
          <w:sz w:val="24"/>
          <w:szCs w:val="24"/>
        </w:rPr>
        <w:t>. Neither happened. Gold and mercury reserves today are larger than they were in 1972, not smaller - new discovery and changing use patterns outran the model's assumptions entirely.</w:t>
      </w:r>
    </w:p>
    <w:p w14:paraId="0C7E093F" w14:textId="77777777" w:rsidR="00CE1A8C" w:rsidRPr="000F0ADB" w:rsidRDefault="00973175">
      <w:pPr>
        <w:rPr>
          <w:sz w:val="24"/>
          <w:szCs w:val="24"/>
        </w:rPr>
      </w:pPr>
      <w:r w:rsidRPr="000F0ADB">
        <w:rPr>
          <w:sz w:val="24"/>
          <w:szCs w:val="24"/>
        </w:rPr>
        <w:t xml:space="preserve">The report's broader warning - that unlimited growth on a finite planet has real limits - remains a fair philosophical point. But the specific, dated forecasts it offered as evidence for that point did </w:t>
      </w:r>
      <w:r w:rsidRPr="000F0ADB">
        <w:rPr>
          <w:sz w:val="24"/>
          <w:szCs w:val="24"/>
        </w:rPr>
        <w:lastRenderedPageBreak/>
        <w:t xml:space="preserve">not come to pass, which is exactly the distinction </w:t>
      </w:r>
      <w:hyperlink r:id="rId16" w:history="1">
        <w:r w:rsidR="00CE1A8C" w:rsidRPr="000F0ADB">
          <w:rPr>
            <w:b/>
            <w:bCs/>
            <w:i/>
            <w:iCs/>
            <w:color w:val="1A508E"/>
            <w:sz w:val="24"/>
            <w:szCs w:val="24"/>
            <w:u w:val="single"/>
          </w:rPr>
          <w:t>Deuteronomy 18</w:t>
        </w:r>
      </w:hyperlink>
      <w:r w:rsidRPr="000F0ADB">
        <w:rPr>
          <w:sz w:val="24"/>
          <w:szCs w:val="24"/>
        </w:rPr>
        <w:t xml:space="preserve"> asks us to notice: not whether a general concern is reasonable, but whether the specific thing spoken actually happened.</w:t>
      </w:r>
    </w:p>
    <w:p w14:paraId="5A356265" w14:textId="77777777" w:rsidR="00CE1A8C" w:rsidRPr="000F0ADB" w:rsidRDefault="00973175">
      <w:pPr>
        <w:rPr>
          <w:sz w:val="24"/>
          <w:szCs w:val="24"/>
        </w:rPr>
      </w:pPr>
      <w:r w:rsidRPr="000F0ADB">
        <w:rPr>
          <w:b/>
          <w:bCs/>
          <w:sz w:val="24"/>
          <w:szCs w:val="24"/>
        </w:rPr>
        <w:t>Too Hot, Too Cold</w:t>
      </w:r>
    </w:p>
    <w:p w14:paraId="4D0C927C" w14:textId="77777777" w:rsidR="00CE1A8C" w:rsidRPr="000F0ADB" w:rsidRDefault="00973175">
      <w:pPr>
        <w:rPr>
          <w:sz w:val="24"/>
          <w:szCs w:val="24"/>
        </w:rPr>
      </w:pPr>
      <w:r w:rsidRPr="000F0ADB">
        <w:rPr>
          <w:sz w:val="24"/>
          <w:szCs w:val="24"/>
        </w:rPr>
        <w:t xml:space="preserve">The same pattern is still running today, and it's flip-flopped between two opposite emergencies without ever landing on one. On April 28, 1975, </w:t>
      </w:r>
      <w:hyperlink r:id="rId17" w:history="1">
        <w:r w:rsidR="00CE1A8C" w:rsidRPr="000F0ADB">
          <w:rPr>
            <w:color w:val="1A508E"/>
            <w:sz w:val="24"/>
            <w:szCs w:val="24"/>
            <w:u w:val="single"/>
          </w:rPr>
          <w:t>Newsweek</w:t>
        </w:r>
      </w:hyperlink>
      <w:r w:rsidRPr="000F0ADB">
        <w:rPr>
          <w:sz w:val="24"/>
          <w:szCs w:val="24"/>
        </w:rPr>
        <w:t xml:space="preserve"> published </w:t>
      </w:r>
      <w:r w:rsidRPr="000F0ADB">
        <w:rPr>
          <w:i/>
          <w:iCs/>
          <w:sz w:val="24"/>
          <w:szCs w:val="24"/>
        </w:rPr>
        <w:t>“The Cooling World,”</w:t>
      </w:r>
      <w:r w:rsidRPr="000F0ADB">
        <w:rPr>
          <w:sz w:val="24"/>
          <w:szCs w:val="24"/>
        </w:rPr>
        <w:t xml:space="preserve"> warning that falling global temperatures would devastate agriculture within the century and that </w:t>
      </w:r>
      <w:r w:rsidRPr="000F0ADB">
        <w:rPr>
          <w:i/>
          <w:iCs/>
          <w:sz w:val="24"/>
          <w:szCs w:val="24"/>
        </w:rPr>
        <w:t>“the resulting famines could be catastrophic.”</w:t>
      </w:r>
    </w:p>
    <w:p w14:paraId="765C780F" w14:textId="77777777" w:rsidR="00CE1A8C" w:rsidRPr="000F0ADB" w:rsidRDefault="00973175">
      <w:pPr>
        <w:rPr>
          <w:sz w:val="24"/>
          <w:szCs w:val="24"/>
        </w:rPr>
      </w:pPr>
      <w:r w:rsidRPr="000F0ADB">
        <w:rPr>
          <w:sz w:val="24"/>
          <w:szCs w:val="24"/>
        </w:rPr>
        <w:t xml:space="preserve">Just fourteen years later, the alarm reversed entirely. In 1989, a senior UN environmental official told </w:t>
      </w:r>
      <w:hyperlink r:id="rId18" w:history="1">
        <w:r w:rsidR="00CE1A8C" w:rsidRPr="000F0ADB">
          <w:rPr>
            <w:color w:val="1A508E"/>
            <w:sz w:val="24"/>
            <w:szCs w:val="24"/>
            <w:u w:val="single"/>
          </w:rPr>
          <w:t>the Associated Press</w:t>
        </w:r>
      </w:hyperlink>
      <w:r w:rsidRPr="000F0ADB">
        <w:rPr>
          <w:sz w:val="24"/>
          <w:szCs w:val="24"/>
        </w:rPr>
        <w:t xml:space="preserve"> that entire nations could be </w:t>
      </w:r>
      <w:r w:rsidRPr="000F0ADB">
        <w:rPr>
          <w:i/>
          <w:iCs/>
          <w:sz w:val="24"/>
          <w:szCs w:val="24"/>
        </w:rPr>
        <w:t>“wiped off the face of the Earth”</w:t>
      </w:r>
      <w:r w:rsidRPr="000F0ADB">
        <w:rPr>
          <w:sz w:val="24"/>
          <w:szCs w:val="24"/>
        </w:rPr>
        <w:t xml:space="preserve"> by rising sea levels if global warming wasn't reversed by the year 2000, with low-lying island nations first to go under.</w:t>
      </w:r>
    </w:p>
    <w:p w14:paraId="5476CF8F" w14:textId="77777777" w:rsidR="00CE1A8C" w:rsidRPr="000F0ADB" w:rsidRDefault="00973175">
      <w:pPr>
        <w:rPr>
          <w:sz w:val="24"/>
          <w:szCs w:val="24"/>
        </w:rPr>
      </w:pPr>
      <w:r w:rsidRPr="000F0ADB">
        <w:rPr>
          <w:sz w:val="24"/>
          <w:szCs w:val="24"/>
        </w:rPr>
        <w:t>Neither happened. The world didn't plunge into a new ice age in the 1970s, and no nation vanished beneath the ocean by 2000. Both predictions simply expired and were quietly replaced by new dates further down the road, a pattern that's repeated multiple times since. None of that means ordinary concern for the environment is illegitimate - Malthus's underlying instinct wasn't crazy either. But specific, dated doomsday claims have now failed on both sides of the thermostat, which is exactly why the test matters more than which direction the current alarm happens to be pointing.</w:t>
      </w:r>
    </w:p>
    <w:p w14:paraId="6D058161" w14:textId="77777777" w:rsidR="00CE1A8C" w:rsidRPr="000F0ADB" w:rsidRDefault="00973175">
      <w:pPr>
        <w:rPr>
          <w:sz w:val="24"/>
          <w:szCs w:val="24"/>
        </w:rPr>
      </w:pPr>
      <w:r w:rsidRPr="000F0ADB">
        <w:rPr>
          <w:b/>
          <w:bCs/>
          <w:sz w:val="24"/>
          <w:szCs w:val="24"/>
        </w:rPr>
        <w:t>What the Pattern Reveals</w:t>
      </w:r>
    </w:p>
    <w:p w14:paraId="07415DAE" w14:textId="77777777" w:rsidR="00CE1A8C" w:rsidRPr="000F0ADB" w:rsidRDefault="00973175">
      <w:pPr>
        <w:rPr>
          <w:sz w:val="24"/>
          <w:szCs w:val="24"/>
        </w:rPr>
      </w:pPr>
      <w:r w:rsidRPr="000F0ADB">
        <w:rPr>
          <w:sz w:val="24"/>
          <w:szCs w:val="24"/>
        </w:rPr>
        <w:t>Four very different voices, across two and a half centuries, following the exact same shape: confident, specific, backed by the authority of data and credentials, and simply wrong when the date arrived. None of it kept these predictions from shaping public policy, funding, and cultural anxiety for a generation each - and none of it kept ordinary people from reordering their lives around claims that turned out to be false.</w:t>
      </w:r>
    </w:p>
    <w:p w14:paraId="71B37E00" w14:textId="77777777" w:rsidR="00CE1A8C" w:rsidRPr="000F0ADB" w:rsidRDefault="00973175">
      <w:pPr>
        <w:rPr>
          <w:sz w:val="24"/>
          <w:szCs w:val="24"/>
        </w:rPr>
      </w:pPr>
      <w:r w:rsidRPr="000F0ADB">
        <w:rPr>
          <w:sz w:val="24"/>
          <w:szCs w:val="24"/>
        </w:rPr>
        <w:t>That's worth considering directly. How many decisions - about having children, about money, about where to place your hope - have been shaped somewhere down the line by a confident secular voice nobody ever checked against a standard like this? Most of us have absorbed more of this kind of thinking than we'd like to admit, simply because it arrived dressed as science instead of prophecy.</w:t>
      </w:r>
    </w:p>
    <w:p w14:paraId="0DF5C322" w14:textId="77777777" w:rsidR="00CE1A8C" w:rsidRPr="000F0ADB" w:rsidRDefault="00973175">
      <w:pPr>
        <w:rPr>
          <w:sz w:val="24"/>
          <w:szCs w:val="24"/>
        </w:rPr>
      </w:pPr>
      <w:r w:rsidRPr="000F0ADB">
        <w:rPr>
          <w:sz w:val="24"/>
          <w:szCs w:val="24"/>
        </w:rPr>
        <w:t xml:space="preserve">This is where prayer changes. Jesus told His disciples that </w:t>
      </w:r>
      <w:hyperlink r:id="rId19" w:history="1">
        <w:r w:rsidR="00CE1A8C" w:rsidRPr="000F0ADB">
          <w:rPr>
            <w:b/>
            <w:bCs/>
            <w:i/>
            <w:iCs/>
            <w:color w:val="1A508E"/>
            <w:sz w:val="24"/>
            <w:szCs w:val="24"/>
            <w:u w:val="single"/>
          </w:rPr>
          <w:t>when He, the Spirit of truth, has come, He will guide you into all truth (John 16:13)</w:t>
        </w:r>
      </w:hyperlink>
      <w:r w:rsidRPr="000F0ADB">
        <w:rPr>
          <w:sz w:val="24"/>
          <w:szCs w:val="24"/>
        </w:rPr>
        <w:t xml:space="preserve">. The Greek word behind </w:t>
      </w:r>
      <w:r w:rsidRPr="000F0ADB">
        <w:rPr>
          <w:i/>
          <w:iCs/>
          <w:sz w:val="24"/>
          <w:szCs w:val="24"/>
        </w:rPr>
        <w:t>“guide”</w:t>
      </w:r>
      <w:r w:rsidRPr="000F0ADB">
        <w:rPr>
          <w:sz w:val="24"/>
          <w:szCs w:val="24"/>
        </w:rPr>
        <w:t xml:space="preserve"> is </w:t>
      </w:r>
      <w:proofErr w:type="spellStart"/>
      <w:r w:rsidRPr="000F0ADB">
        <w:rPr>
          <w:sz w:val="24"/>
          <w:szCs w:val="24"/>
        </w:rPr>
        <w:t>hodegeo</w:t>
      </w:r>
      <w:proofErr w:type="spellEnd"/>
      <w:r w:rsidRPr="000F0ADB">
        <w:rPr>
          <w:sz w:val="24"/>
          <w:szCs w:val="24"/>
        </w:rPr>
        <w:t xml:space="preserve"> - built from </w:t>
      </w:r>
      <w:proofErr w:type="spellStart"/>
      <w:r w:rsidRPr="000F0ADB">
        <w:rPr>
          <w:sz w:val="24"/>
          <w:szCs w:val="24"/>
        </w:rPr>
        <w:t>hodos</w:t>
      </w:r>
      <w:proofErr w:type="spellEnd"/>
      <w:r w:rsidRPr="000F0ADB">
        <w:rPr>
          <w:sz w:val="24"/>
          <w:szCs w:val="24"/>
        </w:rPr>
        <w:t xml:space="preserve">, way, and </w:t>
      </w:r>
      <w:proofErr w:type="spellStart"/>
      <w:r w:rsidRPr="000F0ADB">
        <w:rPr>
          <w:sz w:val="24"/>
          <w:szCs w:val="24"/>
        </w:rPr>
        <w:t>hegeomai</w:t>
      </w:r>
      <w:proofErr w:type="spellEnd"/>
      <w:r w:rsidRPr="000F0ADB">
        <w:rPr>
          <w:sz w:val="24"/>
          <w:szCs w:val="24"/>
        </w:rPr>
        <w:t xml:space="preserve">, to lead - and commentators going back centuries describe it the same way: not a distant pointer toward information, but a Father </w:t>
      </w:r>
      <w:r w:rsidRPr="000F0ADB">
        <w:rPr>
          <w:i/>
          <w:iCs/>
          <w:sz w:val="24"/>
          <w:szCs w:val="24"/>
        </w:rPr>
        <w:t>“taking a child by the hand”</w:t>
      </w:r>
      <w:r w:rsidRPr="000F0ADB">
        <w:rPr>
          <w:sz w:val="24"/>
          <w:szCs w:val="24"/>
        </w:rPr>
        <w:t xml:space="preserve"> and leading step by step, at the pace the child can actually follow, until the path is fully known. That's a different posture than simply being handed a fact. It's easy to pray for discernment about a prophetic word from a stage. It's harder to remember to pray the same way before absorbing a headline, a bestselling book, or a viral claim about the future - to ask, before believing it, whether it's actually been tested, or just repeated with enough confidence that nobody thought to ask.</w:t>
      </w:r>
    </w:p>
    <w:p w14:paraId="284BB004" w14:textId="77777777" w:rsidR="00CE1A8C" w:rsidRPr="000F0ADB" w:rsidRDefault="00973175">
      <w:pPr>
        <w:rPr>
          <w:sz w:val="24"/>
          <w:szCs w:val="24"/>
        </w:rPr>
      </w:pPr>
      <w:r w:rsidRPr="000F0ADB">
        <w:rPr>
          <w:sz w:val="24"/>
          <w:szCs w:val="24"/>
        </w:rPr>
        <w:t>That's the pattern worth carrying into Part 3, and worth carrying into your own week: don't just watch for the next Ehrlich. Watch your own intake, and let the same hand that led the disciples lead you before it settles into how you live.</w:t>
      </w:r>
    </w:p>
    <w:p w14:paraId="512CC22C" w14:textId="77777777" w:rsidR="00D1139C" w:rsidRPr="000F0ADB" w:rsidRDefault="00D1139C">
      <w:pPr>
        <w:rPr>
          <w:sz w:val="24"/>
          <w:szCs w:val="24"/>
        </w:rPr>
      </w:pPr>
    </w:p>
    <w:p w14:paraId="4E503DB6" w14:textId="77B9BDAF" w:rsidR="002426F4" w:rsidRPr="000F0ADB" w:rsidRDefault="00973175">
      <w:pPr>
        <w:rPr>
          <w:i/>
          <w:iCs/>
          <w:sz w:val="24"/>
          <w:szCs w:val="24"/>
        </w:rPr>
      </w:pPr>
      <w:r w:rsidRPr="000F0ADB">
        <w:rPr>
          <w:i/>
          <w:iCs/>
          <w:sz w:val="24"/>
          <w:szCs w:val="24"/>
        </w:rPr>
        <w:t>All Scripture quotations are taken from the New King James Version (NKJV).</w:t>
      </w:r>
    </w:p>
    <w:p w14:paraId="2BC38107" w14:textId="77777777" w:rsidR="002426F4" w:rsidRPr="00D9509D" w:rsidRDefault="002426F4">
      <w:pPr>
        <w:rPr>
          <w:i/>
          <w:iCs/>
          <w:sz w:val="100"/>
          <w:szCs w:val="100"/>
        </w:rPr>
      </w:pPr>
    </w:p>
    <w:sectPr w:rsidR="002426F4" w:rsidRPr="00D9509D">
      <w:footerReference w:type="defaul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A0C4" w14:textId="77777777" w:rsidR="002C6105" w:rsidRDefault="002C6105" w:rsidP="00D1139C">
      <w:r>
        <w:separator/>
      </w:r>
    </w:p>
  </w:endnote>
  <w:endnote w:type="continuationSeparator" w:id="0">
    <w:p w14:paraId="2FE858A0" w14:textId="77777777" w:rsidR="002C6105" w:rsidRDefault="002C6105" w:rsidP="00D11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838498"/>
      <w:docPartObj>
        <w:docPartGallery w:val="Page Numbers (Bottom of Page)"/>
        <w:docPartUnique/>
      </w:docPartObj>
    </w:sdtPr>
    <w:sdtEndPr>
      <w:rPr>
        <w:noProof/>
      </w:rPr>
    </w:sdtEndPr>
    <w:sdtContent>
      <w:p w14:paraId="51383A5F" w14:textId="7A6BFE76" w:rsidR="00D1139C" w:rsidRDefault="00D113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4837B3" w14:textId="77777777" w:rsidR="00D1139C" w:rsidRDefault="00D11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F0E5D" w14:textId="77777777" w:rsidR="002C6105" w:rsidRDefault="002C6105" w:rsidP="00D1139C">
      <w:r>
        <w:separator/>
      </w:r>
    </w:p>
  </w:footnote>
  <w:footnote w:type="continuationSeparator" w:id="0">
    <w:p w14:paraId="74C8F301" w14:textId="77777777" w:rsidR="002C6105" w:rsidRDefault="002C6105" w:rsidP="00D113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445"/>
    <w:multiLevelType w:val="hybridMultilevel"/>
    <w:tmpl w:val="3FEE05F6"/>
    <w:lvl w:ilvl="0" w:tplc="3294AA5E">
      <w:start w:val="1"/>
      <w:numFmt w:val="bullet"/>
      <w:lvlText w:val="●"/>
      <w:lvlJc w:val="left"/>
      <w:pPr>
        <w:ind w:left="720" w:hanging="360"/>
      </w:pPr>
    </w:lvl>
    <w:lvl w:ilvl="1" w:tplc="4F1E7FFA">
      <w:start w:val="1"/>
      <w:numFmt w:val="bullet"/>
      <w:lvlText w:val="○"/>
      <w:lvlJc w:val="left"/>
      <w:pPr>
        <w:ind w:left="1440" w:hanging="360"/>
      </w:pPr>
    </w:lvl>
    <w:lvl w:ilvl="2" w:tplc="13C4999C">
      <w:start w:val="1"/>
      <w:numFmt w:val="bullet"/>
      <w:lvlText w:val="■"/>
      <w:lvlJc w:val="left"/>
      <w:pPr>
        <w:ind w:left="2160" w:hanging="360"/>
      </w:pPr>
    </w:lvl>
    <w:lvl w:ilvl="3" w:tplc="719AA094">
      <w:start w:val="1"/>
      <w:numFmt w:val="bullet"/>
      <w:lvlText w:val="●"/>
      <w:lvlJc w:val="left"/>
      <w:pPr>
        <w:ind w:left="2880" w:hanging="360"/>
      </w:pPr>
    </w:lvl>
    <w:lvl w:ilvl="4" w:tplc="E4B8FC28">
      <w:start w:val="1"/>
      <w:numFmt w:val="bullet"/>
      <w:lvlText w:val="○"/>
      <w:lvlJc w:val="left"/>
      <w:pPr>
        <w:ind w:left="3600" w:hanging="360"/>
      </w:pPr>
    </w:lvl>
    <w:lvl w:ilvl="5" w:tplc="24E823B2">
      <w:start w:val="1"/>
      <w:numFmt w:val="bullet"/>
      <w:lvlText w:val="■"/>
      <w:lvlJc w:val="left"/>
      <w:pPr>
        <w:ind w:left="4320" w:hanging="360"/>
      </w:pPr>
    </w:lvl>
    <w:lvl w:ilvl="6" w:tplc="BEE02E5A">
      <w:start w:val="1"/>
      <w:numFmt w:val="bullet"/>
      <w:lvlText w:val="●"/>
      <w:lvlJc w:val="left"/>
      <w:pPr>
        <w:ind w:left="5040" w:hanging="360"/>
      </w:pPr>
    </w:lvl>
    <w:lvl w:ilvl="7" w:tplc="955A21F0">
      <w:start w:val="1"/>
      <w:numFmt w:val="bullet"/>
      <w:lvlText w:val="●"/>
      <w:lvlJc w:val="left"/>
      <w:pPr>
        <w:ind w:left="5760" w:hanging="360"/>
      </w:pPr>
    </w:lvl>
    <w:lvl w:ilvl="8" w:tplc="6DB2D726">
      <w:start w:val="1"/>
      <w:numFmt w:val="bullet"/>
      <w:lvlText w:val="●"/>
      <w:lvlJc w:val="left"/>
      <w:pPr>
        <w:ind w:left="6480" w:hanging="360"/>
      </w:pPr>
    </w:lvl>
  </w:abstractNum>
  <w:num w:numId="1" w16cid:durableId="20120992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A8C"/>
    <w:rsid w:val="000F0ADB"/>
    <w:rsid w:val="00155B87"/>
    <w:rsid w:val="00177D31"/>
    <w:rsid w:val="002210A9"/>
    <w:rsid w:val="002426F4"/>
    <w:rsid w:val="002C6105"/>
    <w:rsid w:val="003A3EA1"/>
    <w:rsid w:val="005B35B8"/>
    <w:rsid w:val="00653FF0"/>
    <w:rsid w:val="0086606B"/>
    <w:rsid w:val="00973175"/>
    <w:rsid w:val="00CE1A8C"/>
    <w:rsid w:val="00D1139C"/>
    <w:rsid w:val="00D9509D"/>
    <w:rsid w:val="00DA6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BAEC7"/>
  <w15:docId w15:val="{63F83F5D-7ABF-432D-84D2-092A96852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1139C"/>
    <w:pPr>
      <w:tabs>
        <w:tab w:val="center" w:pos="4680"/>
        <w:tab w:val="right" w:pos="9360"/>
      </w:tabs>
    </w:pPr>
  </w:style>
  <w:style w:type="character" w:customStyle="1" w:styleId="HeaderChar">
    <w:name w:val="Header Char"/>
    <w:basedOn w:val="DefaultParagraphFont"/>
    <w:link w:val="Header"/>
    <w:uiPriority w:val="99"/>
    <w:rsid w:val="00D1139C"/>
  </w:style>
  <w:style w:type="paragraph" w:styleId="Footer">
    <w:name w:val="footer"/>
    <w:basedOn w:val="Normal"/>
    <w:link w:val="FooterChar"/>
    <w:uiPriority w:val="99"/>
    <w:unhideWhenUsed/>
    <w:rsid w:val="00D1139C"/>
    <w:pPr>
      <w:tabs>
        <w:tab w:val="center" w:pos="4680"/>
        <w:tab w:val="right" w:pos="9360"/>
      </w:tabs>
    </w:pPr>
  </w:style>
  <w:style w:type="character" w:customStyle="1" w:styleId="FooterChar">
    <w:name w:val="Footer Char"/>
    <w:basedOn w:val="DefaultParagraphFont"/>
    <w:link w:val="Footer"/>
    <w:uiPriority w:val="99"/>
    <w:rsid w:val="00D11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Matthew%207%3A20&amp;version=NKJV" TargetMode="External"/><Relationship Id="rId13" Type="http://schemas.openxmlformats.org/officeDocument/2006/relationships/hyperlink" Target="https://www.ewtnnews.com/world/death-of-paul-ehrlich-sparks-catholic-rebuke-one-of-the-great-enemies-of-mankind" TargetMode="External"/><Relationship Id="rId18" Type="http://schemas.openxmlformats.org/officeDocument/2006/relationships/hyperlink" Target="https://www.aei.org/carpe-diem/50-years-of-failed-doomsday-eco-pocalyptic-predictions-the-so-called-experts-are-0-5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biblegateway.com/passage/?search=Deuteronomy%2018%3A22&amp;version=NKJV" TargetMode="External"/><Relationship Id="rId12" Type="http://schemas.openxmlformats.org/officeDocument/2006/relationships/hyperlink" Target="https://reason.com/2026/03/16/population-doomster-and-false-prophet-of-ecological-apocalypse-paul-ehrlich-has-died/printer/" TargetMode="External"/><Relationship Id="rId17" Type="http://schemas.openxmlformats.org/officeDocument/2006/relationships/hyperlink" Target="https://www.newsweek.com/newsweek-rewind-debunking-global-cooling-252326" TargetMode="External"/><Relationship Id="rId2" Type="http://schemas.openxmlformats.org/officeDocument/2006/relationships/styles" Target="styles.xml"/><Relationship Id="rId16" Type="http://schemas.openxmlformats.org/officeDocument/2006/relationships/hyperlink" Target="https://www.biblegateway.com/passage/?search=Deuteronomy%2018%3A20-22&amp;version=NKJV"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Paul_R._Ehrlich" TargetMode="External"/><Relationship Id="rId5" Type="http://schemas.openxmlformats.org/officeDocument/2006/relationships/footnotes" Target="footnotes.xml"/><Relationship Id="rId15" Type="http://schemas.openxmlformats.org/officeDocument/2006/relationships/hyperlink" Target="https://biobasedpress.eu/?p=13544" TargetMode="External"/><Relationship Id="rId10" Type="http://schemas.openxmlformats.org/officeDocument/2006/relationships/hyperlink" Target="https://en.wikipedia.org/wiki/An_Essay_on_the_Principle_of_Population" TargetMode="External"/><Relationship Id="rId19" Type="http://schemas.openxmlformats.org/officeDocument/2006/relationships/hyperlink" Target="https://www.biblegateway.com/passage/?search=John%2016%3A13&amp;version=NKJV" TargetMode="External"/><Relationship Id="rId4" Type="http://schemas.openxmlformats.org/officeDocument/2006/relationships/webSettings" Target="webSettings.xml"/><Relationship Id="rId9" Type="http://schemas.openxmlformats.org/officeDocument/2006/relationships/hyperlink" Target="https://en.wikipedia.org/wiki/Thomas_Robert_Malthus" TargetMode="External"/><Relationship Id="rId14" Type="http://schemas.openxmlformats.org/officeDocument/2006/relationships/hyperlink" Target="https://en.wikipedia.org/wiki/The_Limits_to_Growth"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1189</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7</cp:revision>
  <dcterms:created xsi:type="dcterms:W3CDTF">2026-09-08T16:06:00Z</dcterms:created>
  <dcterms:modified xsi:type="dcterms:W3CDTF">2026-09-09T00:22:00Z</dcterms:modified>
</cp:coreProperties>
</file>